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15E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p w14:paraId="59049FE0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14:paraId="21762E37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14:paraId="4DD7C5A7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0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0"/>
    </w:p>
    <w:p w14:paraId="69C6710E" w14:textId="77777777"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14:paraId="7CEC1AAC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14:paraId="08C82A9B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14:paraId="02172200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14:paraId="4C801B7D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14:paraId="69AB5ACF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6DC7A438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1EF3DD33" w14:textId="77777777"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14:paraId="0C79B3E3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14:paraId="33F6D472" w14:textId="77777777"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14:paraId="1F40F01C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9481BB8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7E5C287F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8A9B5B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5076B86A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58DA9D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9E6E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4DB727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61C27367" w14:textId="77777777"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BD21726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5CEF9C0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5018C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BD3AF4A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2F85C4F" w14:textId="77777777"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CFA25E8" w14:textId="77777777"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14:paraId="438CFBA4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14:paraId="129E8B90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14:paraId="675CC3A4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14:paraId="6CCA4A7C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14:paraId="27986412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14:paraId="1C43C51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14:paraId="6EED69F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14:paraId="2507C5D6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14:paraId="363D5BC3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14:paraId="6AF62A71" w14:textId="77777777"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14:paraId="00C732C1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14:paraId="74F2D9C5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14:paraId="23995B99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14:paraId="4D5BB35B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14:paraId="51FC7B6E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14:paraId="5E180ED7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14:paraId="5BFE2CD0" w14:textId="77777777"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14:paraId="410A182E" w14:textId="77777777"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14:paraId="3B4E76C6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4C2F7082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14:paraId="52FBF84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14:paraId="276FA4F7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14:paraId="011858EC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14:paraId="1E180A43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14:paraId="1B4E6C7B" w14:textId="77777777"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14:paraId="2AA47C3F" w14:textId="77777777"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14:paraId="033F38A5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14:paraId="2B6CD32B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14:paraId="08EDE3D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14:paraId="29498AD4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14:paraId="055FA433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14:paraId="412AE4B3" w14:textId="77777777"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14:paraId="259470A5" w14:textId="77777777"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14:paraId="4AB2425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14:paraId="33A883C9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14:paraId="62D490F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14:paraId="0FCADAA8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14:paraId="743320F7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14:paraId="68849DF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14:paraId="42ABE3EB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14:paraId="57537F25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14:paraId="394180F0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14:paraId="20FC5081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14:paraId="0AA92C2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14:paraId="170E7123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14:paraId="20171752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14:paraId="30E662D5" w14:textId="77777777"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14:paraId="116A4825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14:paraId="355E60D9" w14:textId="77777777"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00B64186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14:paraId="6AFC593D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14:paraId="6DF875C4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14:paraId="6FCAC847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14:paraId="5172312C" w14:textId="77777777"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14:paraId="24D535AF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14:paraId="2279461B" w14:textId="77777777"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14:paraId="218330E2" w14:textId="77777777"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40F714FC" w14:textId="77777777"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61ECDAF1" w14:textId="77777777"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14:paraId="56982FC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14:paraId="276D080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1CD90919" w14:textId="77777777" w:rsidR="00FB4EC1" w:rsidRPr="00FB4EC1" w:rsidRDefault="008E37F3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</w:t>
      </w:r>
    </w:p>
    <w:p w14:paraId="4D3ECBCA" w14:textId="77777777" w:rsidR="00FB4EC1" w:rsidRPr="00FB4EC1" w:rsidRDefault="008E37F3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SPORZĄDZIŁ: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   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ZATWIERDZIŁ:</w:t>
      </w:r>
    </w:p>
    <w:p w14:paraId="73EE3B3F" w14:textId="549F36FD" w:rsidR="00AD57E4" w:rsidRDefault="00AD57E4" w:rsidP="00AD57E4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bookmarkStart w:id="1" w:name="_Hlk109900611"/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Zastępca Dyrektora                                                      Zastępca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Dyrektor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a</w:t>
      </w:r>
      <w:bookmarkEnd w:id="1"/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568BEDA1" w14:textId="22E71A78" w:rsidR="008E37F3" w:rsidRDefault="00AD57E4" w:rsidP="00AD57E4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Ośrodka Pomocy Społecznej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Ośrodka Pomocy Społecznej</w:t>
      </w:r>
    </w:p>
    <w:p w14:paraId="51282037" w14:textId="65198D75" w:rsidR="008E37F3" w:rsidRPr="00FB4EC1" w:rsidRDefault="008E37F3" w:rsidP="008E37F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w Raciborzu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</w:p>
    <w:p w14:paraId="0B68B8F2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14:paraId="4B8BE305" w14:textId="77777777"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37DE" w14:textId="77777777" w:rsidR="009A1067" w:rsidRDefault="009A1067">
      <w:pPr>
        <w:spacing w:after="0" w:line="240" w:lineRule="auto"/>
      </w:pPr>
      <w:r>
        <w:separator/>
      </w:r>
    </w:p>
  </w:endnote>
  <w:endnote w:type="continuationSeparator" w:id="0">
    <w:p w14:paraId="3D3CA82D" w14:textId="77777777" w:rsidR="009A1067" w:rsidRDefault="009A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A6F3" w14:textId="77777777"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5010AEAA" w14:textId="77777777" w:rsidR="00BE61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4C6" w14:textId="77777777" w:rsidR="00BE617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6C1E" w14:textId="77777777" w:rsidR="009A1067" w:rsidRDefault="009A1067">
      <w:pPr>
        <w:spacing w:after="0" w:line="240" w:lineRule="auto"/>
      </w:pPr>
      <w:r>
        <w:separator/>
      </w:r>
    </w:p>
  </w:footnote>
  <w:footnote w:type="continuationSeparator" w:id="0">
    <w:p w14:paraId="424B2050" w14:textId="77777777" w:rsidR="009A1067" w:rsidRDefault="009A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36883465">
    <w:abstractNumId w:val="5"/>
  </w:num>
  <w:num w:numId="2" w16cid:durableId="216551381">
    <w:abstractNumId w:val="3"/>
  </w:num>
  <w:num w:numId="3" w16cid:durableId="2043436235">
    <w:abstractNumId w:val="12"/>
  </w:num>
  <w:num w:numId="4" w16cid:durableId="1600260010">
    <w:abstractNumId w:val="4"/>
  </w:num>
  <w:num w:numId="5" w16cid:durableId="1405689494">
    <w:abstractNumId w:val="15"/>
  </w:num>
  <w:num w:numId="6" w16cid:durableId="1154762859">
    <w:abstractNumId w:val="6"/>
  </w:num>
  <w:num w:numId="7" w16cid:durableId="220288942">
    <w:abstractNumId w:val="10"/>
  </w:num>
  <w:num w:numId="8" w16cid:durableId="66389326">
    <w:abstractNumId w:val="0"/>
  </w:num>
  <w:num w:numId="9" w16cid:durableId="1089693895">
    <w:abstractNumId w:val="8"/>
  </w:num>
  <w:num w:numId="10" w16cid:durableId="1925071579">
    <w:abstractNumId w:val="7"/>
  </w:num>
  <w:num w:numId="11" w16cid:durableId="1219171680">
    <w:abstractNumId w:val="9"/>
  </w:num>
  <w:num w:numId="12" w16cid:durableId="1710447638">
    <w:abstractNumId w:val="11"/>
  </w:num>
  <w:num w:numId="13" w16cid:durableId="88430110">
    <w:abstractNumId w:val="2"/>
  </w:num>
  <w:num w:numId="14" w16cid:durableId="1627273248">
    <w:abstractNumId w:val="14"/>
  </w:num>
  <w:num w:numId="15" w16cid:durableId="612709801">
    <w:abstractNumId w:val="13"/>
  </w:num>
  <w:num w:numId="16" w16cid:durableId="144064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51DA3"/>
    <w:rsid w:val="000750AD"/>
    <w:rsid w:val="00164E7B"/>
    <w:rsid w:val="001C60AC"/>
    <w:rsid w:val="002152C0"/>
    <w:rsid w:val="00237025"/>
    <w:rsid w:val="00252EE0"/>
    <w:rsid w:val="002B288B"/>
    <w:rsid w:val="002E1016"/>
    <w:rsid w:val="003C465F"/>
    <w:rsid w:val="003E19D1"/>
    <w:rsid w:val="0043585C"/>
    <w:rsid w:val="004E467C"/>
    <w:rsid w:val="00537085"/>
    <w:rsid w:val="005F1E66"/>
    <w:rsid w:val="005F2777"/>
    <w:rsid w:val="00697974"/>
    <w:rsid w:val="007A6F71"/>
    <w:rsid w:val="007C67B3"/>
    <w:rsid w:val="0087054F"/>
    <w:rsid w:val="0087676F"/>
    <w:rsid w:val="008D490B"/>
    <w:rsid w:val="008E37F3"/>
    <w:rsid w:val="0090470D"/>
    <w:rsid w:val="009069DF"/>
    <w:rsid w:val="0091323D"/>
    <w:rsid w:val="00916AE1"/>
    <w:rsid w:val="009466BE"/>
    <w:rsid w:val="00952384"/>
    <w:rsid w:val="009A1067"/>
    <w:rsid w:val="009C477C"/>
    <w:rsid w:val="00A2310C"/>
    <w:rsid w:val="00A274E3"/>
    <w:rsid w:val="00AA7FCF"/>
    <w:rsid w:val="00AD57E4"/>
    <w:rsid w:val="00B83785"/>
    <w:rsid w:val="00BB0000"/>
    <w:rsid w:val="00BD4760"/>
    <w:rsid w:val="00BE39A5"/>
    <w:rsid w:val="00BE6965"/>
    <w:rsid w:val="00C33971"/>
    <w:rsid w:val="00CA0EB3"/>
    <w:rsid w:val="00CE605F"/>
    <w:rsid w:val="00DE20D7"/>
    <w:rsid w:val="00DE38E9"/>
    <w:rsid w:val="00DE554A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1A805"/>
  <w15:docId w15:val="{328F6D44-9385-4A7F-A3E3-40E594A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Mariola Sekuła</dc:creator>
  <cp:keywords>Opis stanowiska</cp:keywords>
  <dc:description>Opis stanowiska terapeuty zajęciowego</dc:description>
  <cp:lastModifiedBy>Kadry01</cp:lastModifiedBy>
  <cp:revision>4</cp:revision>
  <cp:lastPrinted>2022-07-28T11:34:00Z</cp:lastPrinted>
  <dcterms:created xsi:type="dcterms:W3CDTF">2022-07-28T09:49:00Z</dcterms:created>
  <dcterms:modified xsi:type="dcterms:W3CDTF">2022-07-28T11:34:00Z</dcterms:modified>
  <cp:category>praca</cp:category>
</cp:coreProperties>
</file>